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2" w:rsidRPr="00023F99" w:rsidRDefault="00442BD2" w:rsidP="00442BD2">
      <w:pPr>
        <w:pStyle w:val="Standard"/>
        <w:jc w:val="center"/>
        <w:rPr>
          <w:rFonts w:ascii="Evropa, 'Courier New'" w:hAnsi="Evropa, 'Courier New'"/>
          <w:b/>
          <w:color w:val="0000FF"/>
          <w:sz w:val="44"/>
          <w:szCs w:val="44"/>
          <w:lang w:val="uk-UA"/>
        </w:rPr>
      </w:pPr>
      <w:r w:rsidRPr="00881657">
        <w:rPr>
          <w:rFonts w:ascii="Evropa, 'Courier New'" w:hAnsi="Evropa, 'Courier New'"/>
          <w:b/>
          <w:color w:val="0000FF"/>
          <w:sz w:val="40"/>
          <w:szCs w:val="40"/>
          <w:lang w:val="uk-UA"/>
        </w:rPr>
        <w:t xml:space="preserve">ЛІКАРСЬКІ ЗАСОБИ, ПРЕДМЕТИ САНІТАРНОЇ ГІГІЄНИ ОБМІНУ ТА ПОВЕРНЕННЮ НЕ </w:t>
      </w:r>
      <w:r w:rsidRPr="00023F99">
        <w:rPr>
          <w:rFonts w:ascii="Evropa, 'Courier New'" w:hAnsi="Evropa, 'Courier New'"/>
          <w:b/>
          <w:color w:val="0000FF"/>
          <w:sz w:val="40"/>
          <w:szCs w:val="40"/>
          <w:lang w:val="uk-UA"/>
        </w:rPr>
        <w:t>ПІДЛЯГАЮТЬ.</w:t>
      </w:r>
    </w:p>
    <w:p w:rsidR="00442BD2" w:rsidRPr="00023F99" w:rsidRDefault="00442BD2" w:rsidP="00442BD2">
      <w:pPr>
        <w:pStyle w:val="Standard"/>
        <w:jc w:val="center"/>
        <w:rPr>
          <w:rFonts w:ascii="Evropa, 'Courier New'" w:hAnsi="Evropa, 'Courier New'"/>
          <w:b/>
          <w:color w:val="0000FF"/>
          <w:sz w:val="31"/>
          <w:szCs w:val="31"/>
          <w:lang w:val="uk-UA"/>
        </w:rPr>
      </w:pPr>
    </w:p>
    <w:p w:rsidR="00442BD2" w:rsidRPr="00023F99" w:rsidRDefault="00442BD2" w:rsidP="00442BD2">
      <w:pPr>
        <w:pStyle w:val="Standard"/>
        <w:jc w:val="center"/>
        <w:rPr>
          <w:rFonts w:ascii="Evropa, 'Courier New'" w:hAnsi="Evropa, 'Courier New'"/>
          <w:b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color w:val="0000FF"/>
          <w:sz w:val="28"/>
          <w:szCs w:val="28"/>
          <w:lang w:val="uk-UA"/>
        </w:rPr>
        <w:t>Згідно додатку 3 постанови</w:t>
      </w:r>
    </w:p>
    <w:p w:rsidR="00442BD2" w:rsidRPr="00023F99" w:rsidRDefault="00442BD2" w:rsidP="00442BD2">
      <w:pPr>
        <w:pStyle w:val="Standard"/>
        <w:jc w:val="center"/>
        <w:rPr>
          <w:rFonts w:ascii="Evropa, 'Courier New'" w:hAnsi="Evropa, 'Courier New'"/>
          <w:b/>
          <w:color w:val="0000FF"/>
          <w:sz w:val="28"/>
          <w:szCs w:val="28"/>
        </w:rPr>
      </w:pPr>
      <w:r w:rsidRPr="00023F99">
        <w:rPr>
          <w:rFonts w:ascii="Evropa, 'Courier New'" w:hAnsi="Evropa, 'Courier New'"/>
          <w:b/>
          <w:color w:val="0000FF"/>
          <w:sz w:val="28"/>
          <w:szCs w:val="28"/>
        </w:rPr>
        <w:t>КАБІНЕТ</w:t>
      </w:r>
      <w:r w:rsidRPr="00023F99">
        <w:rPr>
          <w:rFonts w:ascii="Evropa, 'Courier New'" w:hAnsi="Evropa, 'Courier New'"/>
          <w:b/>
          <w:color w:val="0000FF"/>
          <w:sz w:val="28"/>
          <w:szCs w:val="28"/>
          <w:lang w:val="uk-UA"/>
        </w:rPr>
        <w:t>У</w:t>
      </w:r>
      <w:r w:rsidRPr="00023F99">
        <w:rPr>
          <w:rFonts w:ascii="Evropa, 'Courier New'" w:hAnsi="Evropa, 'Courier New'"/>
          <w:b/>
          <w:color w:val="0000FF"/>
          <w:sz w:val="28"/>
          <w:szCs w:val="28"/>
        </w:rPr>
        <w:t xml:space="preserve"> МІНІ</w:t>
      </w:r>
      <w:proofErr w:type="gramStart"/>
      <w:r w:rsidRPr="00023F99">
        <w:rPr>
          <w:rFonts w:ascii="Evropa, 'Courier New'" w:hAnsi="Evropa, 'Courier New'"/>
          <w:b/>
          <w:color w:val="0000FF"/>
          <w:sz w:val="28"/>
          <w:szCs w:val="28"/>
        </w:rPr>
        <w:t>СТР</w:t>
      </w:r>
      <w:proofErr w:type="gramEnd"/>
      <w:r w:rsidRPr="00023F99">
        <w:rPr>
          <w:rFonts w:ascii="Evropa, 'Courier New'" w:hAnsi="Evropa, 'Courier New'"/>
          <w:b/>
          <w:color w:val="0000FF"/>
          <w:sz w:val="28"/>
          <w:szCs w:val="28"/>
        </w:rPr>
        <w:t>ІВ УКРАЇНИ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Від 19 березня 1994р. № 172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Київ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Про реалізацію окремих  положень Закону України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“Про захист прав споживачів”</w:t>
      </w:r>
    </w:p>
    <w:p w:rsidR="00442BD2" w:rsidRPr="00023F99" w:rsidRDefault="00442BD2" w:rsidP="00442BD2">
      <w:pPr>
        <w:jc w:val="center"/>
        <w:rPr>
          <w:rFonts w:ascii="Arial" w:hAnsi="Arial" w:cs="Arial"/>
          <w:b/>
        </w:rPr>
      </w:pPr>
      <w:r w:rsidRPr="00023F99">
        <w:rPr>
          <w:rFonts w:ascii="Arial" w:hAnsi="Arial" w:cs="Arial"/>
          <w:b/>
          <w:color w:val="0000FF"/>
        </w:rPr>
        <w:t xml:space="preserve">Із змінами і доповненнями, внесеними постановами Кабінету Міністрів України від 17 серпня 2002 року №1178, </w:t>
      </w:r>
      <w:hyperlink r:id="rId5" w:history="1">
        <w:r w:rsidRPr="00023F99">
          <w:rPr>
            <w:rStyle w:val="a3"/>
            <w:rFonts w:ascii="Arial" w:hAnsi="Arial" w:cs="Arial"/>
            <w:b/>
            <w:iCs/>
          </w:rPr>
          <w:t>від 20 серпня 2003 року №1317</w:t>
        </w:r>
      </w:hyperlink>
      <w:r w:rsidRPr="00023F99">
        <w:rPr>
          <w:rFonts w:ascii="Arial" w:hAnsi="Arial" w:cs="Arial"/>
          <w:b/>
          <w:iCs/>
          <w:color w:val="008080"/>
        </w:rPr>
        <w:t xml:space="preserve">, </w:t>
      </w:r>
      <w:hyperlink r:id="rId6" w:history="1">
        <w:r w:rsidRPr="00023F99">
          <w:rPr>
            <w:rStyle w:val="a3"/>
            <w:rFonts w:ascii="Arial" w:hAnsi="Arial" w:cs="Arial"/>
            <w:b/>
            <w:iCs/>
          </w:rPr>
          <w:t>від 13 грудня 2004 року №1642</w:t>
        </w:r>
      </w:hyperlink>
      <w:hyperlink r:id="rId7" w:history="1">
        <w:r w:rsidRPr="00023F99">
          <w:rPr>
            <w:rStyle w:val="a3"/>
            <w:rFonts w:ascii="Arial" w:hAnsi="Arial" w:cs="Arial"/>
            <w:b/>
            <w:iCs/>
          </w:rPr>
          <w:t>,</w:t>
        </w:r>
      </w:hyperlink>
      <w:r w:rsidRPr="00023F99">
        <w:rPr>
          <w:rFonts w:ascii="Arial" w:hAnsi="Arial" w:cs="Arial"/>
          <w:b/>
        </w:rPr>
        <w:t xml:space="preserve"> </w:t>
      </w:r>
      <w:hyperlink r:id="rId8" w:history="1">
        <w:r w:rsidRPr="00023F99">
          <w:rPr>
            <w:rStyle w:val="a3"/>
            <w:rFonts w:ascii="Arial" w:hAnsi="Arial" w:cs="Arial"/>
            <w:b/>
            <w:iCs/>
          </w:rPr>
          <w:t>від 07 грудня 2005 року №1173</w:t>
        </w:r>
      </w:hyperlink>
    </w:p>
    <w:p w:rsidR="00442BD2" w:rsidRPr="00023F99" w:rsidRDefault="00442BD2" w:rsidP="00442BD2">
      <w:pPr>
        <w:pStyle w:val="Standard"/>
        <w:rPr>
          <w:rFonts w:ascii="Evropa, 'Courier New'" w:hAnsi="Evropa, 'Courier New'"/>
          <w:b/>
          <w:bCs/>
          <w:color w:val="0000FF"/>
          <w:sz w:val="31"/>
          <w:szCs w:val="31"/>
          <w:lang w:val="uk-UA"/>
        </w:rPr>
      </w:pP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ПЕРЕЛІК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товарів належної якості, що не підлягають обміну (поверненню):</w:t>
      </w:r>
    </w:p>
    <w:p w:rsidR="00442BD2" w:rsidRPr="00023F99" w:rsidRDefault="00442BD2" w:rsidP="00442BD2">
      <w:pPr>
        <w:pStyle w:val="Standard"/>
        <w:ind w:left="-540"/>
        <w:jc w:val="center"/>
        <w:rPr>
          <w:sz w:val="28"/>
          <w:szCs w:val="28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Продовольчі</w:t>
      </w:r>
      <w:r w:rsidRPr="00023F99">
        <w:rPr>
          <w:rFonts w:ascii="Evropa, 'Courier New'" w:hAnsi="Evropa, 'Courier New'"/>
          <w:color w:val="0000FF"/>
          <w:sz w:val="28"/>
          <w:szCs w:val="28"/>
        </w:rPr>
        <w:t xml:space="preserve"> </w:t>
      </w: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товари</w:t>
      </w:r>
      <w:r w:rsidRPr="00023F99">
        <w:rPr>
          <w:rFonts w:ascii="Evropa, 'Courier New'" w:hAnsi="Evropa, 'Courier New'"/>
          <w:color w:val="0000FF"/>
          <w:sz w:val="28"/>
          <w:szCs w:val="28"/>
        </w:rPr>
        <w:t xml:space="preserve">, 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лікарські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</w:rPr>
        <w:t xml:space="preserve"> 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препарати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</w:rPr>
        <w:t xml:space="preserve"> та 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засоби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</w:rPr>
        <w:t xml:space="preserve">, 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предмети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</w:rPr>
        <w:t xml:space="preserve"> сан</w:t>
      </w:r>
      <w:r w:rsidRPr="00023F99">
        <w:rPr>
          <w:rFonts w:ascii="Evropa, 'Courier New'" w:hAnsi="Evropa, 'Courier New'"/>
          <w:b/>
          <w:bCs/>
          <w:color w:val="0000FF"/>
          <w:sz w:val="28"/>
          <w:szCs w:val="28"/>
          <w:lang w:val="uk-UA"/>
        </w:rPr>
        <w:t>гігієни</w:t>
      </w:r>
      <w:r w:rsidRPr="00023F99">
        <w:rPr>
          <w:rFonts w:ascii="Evropa, 'Courier New'" w:hAnsi="Evropa, 'Courier New'"/>
          <w:color w:val="0000FF"/>
          <w:sz w:val="28"/>
          <w:szCs w:val="28"/>
        </w:rPr>
        <w:t>.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Непродовольчі товари: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Корсетні вироби,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proofErr w:type="spellStart"/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Парфюмерно</w:t>
      </w:r>
      <w:proofErr w:type="spellEnd"/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 xml:space="preserve"> – косметичні вироби,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 xml:space="preserve">Зубні щітки, розчіски, гребінці, щітки масажні, 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Білизна постільна, білизна натільна,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Тканини,</w:t>
      </w:r>
      <w:r w:rsidRPr="00023F99">
        <w:rPr>
          <w:rFonts w:ascii="Evropa, 'Courier New'" w:hAnsi="Evropa, 'Courier New'"/>
          <w:color w:val="0000FF"/>
          <w:sz w:val="28"/>
          <w:szCs w:val="28"/>
        </w:rPr>
        <w:t xml:space="preserve"> п</w:t>
      </w:r>
      <w:proofErr w:type="spellStart"/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анчішно</w:t>
      </w:r>
      <w:proofErr w:type="spellEnd"/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 xml:space="preserve"> – шкарпеткові вироби, рукавички,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Товари в аерозольній упаковці,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Товари для немовлят (пелюшки, соски, пляшечки для годування тощо),</w:t>
      </w:r>
    </w:p>
    <w:p w:rsidR="00442BD2" w:rsidRPr="00023F99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Інструменти для манікюру, педикюру (ножиці, пилочки) та інше,</w:t>
      </w:r>
    </w:p>
    <w:p w:rsidR="00442BD2" w:rsidRPr="00B46100" w:rsidRDefault="00442BD2" w:rsidP="00442BD2">
      <w:pPr>
        <w:pStyle w:val="Standard"/>
        <w:ind w:left="-540"/>
        <w:jc w:val="center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023F99">
        <w:rPr>
          <w:rFonts w:ascii="Evropa, 'Courier New'" w:hAnsi="Evropa, 'Courier New'"/>
          <w:color w:val="0000FF"/>
          <w:sz w:val="28"/>
          <w:szCs w:val="28"/>
          <w:lang w:val="uk-UA"/>
        </w:rPr>
        <w:t>Друковані видання, некондиційні товари та інше.</w:t>
      </w:r>
    </w:p>
    <w:p w:rsidR="00442BD2" w:rsidRPr="00B46100" w:rsidRDefault="00442BD2" w:rsidP="00442BD2">
      <w:pPr>
        <w:pStyle w:val="Standard"/>
        <w:ind w:left="-540"/>
        <w:rPr>
          <w:rFonts w:ascii="Evropa, 'Courier New'" w:hAnsi="Evropa, 'Courier New'"/>
          <w:color w:val="0000FF"/>
          <w:sz w:val="28"/>
          <w:szCs w:val="28"/>
          <w:lang w:val="uk-UA"/>
        </w:rPr>
      </w:pPr>
    </w:p>
    <w:p w:rsidR="00442BD2" w:rsidRPr="00B46100" w:rsidRDefault="00442BD2" w:rsidP="00442BD2">
      <w:pPr>
        <w:pStyle w:val="Standard"/>
        <w:ind w:left="-540"/>
        <w:rPr>
          <w:rFonts w:ascii="Evropa, 'Courier New'" w:hAnsi="Evropa, 'Courier New'"/>
          <w:color w:val="0000FF"/>
          <w:sz w:val="28"/>
          <w:szCs w:val="28"/>
          <w:lang w:val="uk-UA"/>
        </w:rPr>
      </w:pPr>
      <w:r w:rsidRPr="00B46100">
        <w:rPr>
          <w:rFonts w:ascii="Evropa, 'Courier New'" w:hAnsi="Evropa, 'Courier New'"/>
          <w:color w:val="0000FF"/>
          <w:sz w:val="28"/>
          <w:szCs w:val="28"/>
          <w:lang w:val="uk-UA"/>
        </w:rPr>
        <w:t>Міністр</w:t>
      </w:r>
    </w:p>
    <w:p w:rsidR="00442BD2" w:rsidRDefault="00442BD2" w:rsidP="00442BD2">
      <w:pPr>
        <w:pStyle w:val="Standard"/>
        <w:ind w:left="-540"/>
        <w:rPr>
          <w:rFonts w:ascii="Evropa, 'Courier New'" w:hAnsi="Evropa, 'Courier New'"/>
          <w:color w:val="0000FF"/>
          <w:sz w:val="31"/>
          <w:szCs w:val="31"/>
          <w:lang w:val="uk-UA"/>
        </w:rPr>
      </w:pPr>
      <w:r w:rsidRPr="00B46100">
        <w:rPr>
          <w:rFonts w:ascii="Evropa, 'Courier New'" w:hAnsi="Evropa, 'Courier New'"/>
          <w:color w:val="0000FF"/>
          <w:sz w:val="28"/>
          <w:szCs w:val="28"/>
          <w:lang w:val="uk-UA"/>
        </w:rPr>
        <w:t>Кабінету Міністрів України                                                  І.</w:t>
      </w:r>
      <w:proofErr w:type="spellStart"/>
      <w:r w:rsidRPr="00B46100">
        <w:rPr>
          <w:rFonts w:ascii="Evropa, 'Courier New'" w:hAnsi="Evropa, 'Courier New'"/>
          <w:color w:val="0000FF"/>
          <w:sz w:val="28"/>
          <w:szCs w:val="28"/>
          <w:lang w:val="uk-UA"/>
        </w:rPr>
        <w:t>Доценко</w:t>
      </w:r>
      <w:proofErr w:type="spellEnd"/>
    </w:p>
    <w:p w:rsidR="009238E9" w:rsidRDefault="009238E9">
      <w:bookmarkStart w:id="0" w:name="_GoBack"/>
      <w:bookmarkEnd w:id="0"/>
    </w:p>
    <w:sectPr w:rsidR="009238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vropa, 'Courier New'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D2"/>
    <w:rsid w:val="00442BD2"/>
    <w:rsid w:val="009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442B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uk-UA"/>
    </w:rPr>
  </w:style>
  <w:style w:type="character" w:customStyle="1" w:styleId="Standard0">
    <w:name w:val="Standard Знак"/>
    <w:basedOn w:val="a0"/>
    <w:link w:val="Standard"/>
    <w:rsid w:val="00442BD2"/>
    <w:rPr>
      <w:rFonts w:ascii="Times New Roman" w:eastAsia="Times New Roman" w:hAnsi="Times New Roman" w:cs="Times New Roman"/>
      <w:kern w:val="3"/>
      <w:sz w:val="24"/>
      <w:szCs w:val="24"/>
      <w:lang w:val="ru-RU" w:eastAsia="uk-UA"/>
    </w:rPr>
  </w:style>
  <w:style w:type="character" w:styleId="a3">
    <w:name w:val="Hyperlink"/>
    <w:basedOn w:val="a0"/>
    <w:uiPriority w:val="99"/>
    <w:unhideWhenUsed/>
    <w:rsid w:val="0044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442BD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uk-UA"/>
    </w:rPr>
  </w:style>
  <w:style w:type="character" w:customStyle="1" w:styleId="Standard0">
    <w:name w:val="Standard Знак"/>
    <w:basedOn w:val="a0"/>
    <w:link w:val="Standard"/>
    <w:rsid w:val="00442BD2"/>
    <w:rPr>
      <w:rFonts w:ascii="Times New Roman" w:eastAsia="Times New Roman" w:hAnsi="Times New Roman" w:cs="Times New Roman"/>
      <w:kern w:val="3"/>
      <w:sz w:val="24"/>
      <w:szCs w:val="24"/>
      <w:lang w:val="ru-RU" w:eastAsia="uk-UA"/>
    </w:rPr>
  </w:style>
  <w:style w:type="character" w:styleId="a3">
    <w:name w:val="Hyperlink"/>
    <w:basedOn w:val="a0"/>
    <w:uiPriority w:val="99"/>
    <w:unhideWhenUsed/>
    <w:rsid w:val="0044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5117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0511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041642.html" TargetMode="External"/><Relationship Id="rId5" Type="http://schemas.openxmlformats.org/officeDocument/2006/relationships/hyperlink" Target="http://search.ligazakon.ua/l_doc2.nsf/link1/KP0313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2018-10-03T14:30:00Z</dcterms:created>
  <dcterms:modified xsi:type="dcterms:W3CDTF">2018-10-03T14:30:00Z</dcterms:modified>
</cp:coreProperties>
</file>